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E7" w:rsidRPr="00AE11E7" w:rsidRDefault="00AE11E7" w:rsidP="00AE11E7">
      <w:pPr>
        <w:shd w:val="clear" w:color="auto" w:fill="FFFFFF"/>
        <w:spacing w:after="255" w:line="300" w:lineRule="atLeast"/>
        <w:outlineLvl w:val="1"/>
        <w:rPr>
          <w:rFonts w:ascii="Arial" w:eastAsia="Times New Roman" w:hAnsi="Arial" w:cs="Arial"/>
          <w:b/>
          <w:bCs/>
          <w:color w:val="4D4D4D"/>
          <w:sz w:val="27"/>
          <w:szCs w:val="27"/>
        </w:rPr>
      </w:pPr>
      <w:r w:rsidRPr="00AE11E7">
        <w:rPr>
          <w:rFonts w:ascii="Arial" w:eastAsia="Times New Roman" w:hAnsi="Arial" w:cs="Arial"/>
          <w:b/>
          <w:bCs/>
          <w:color w:val="4D4D4D"/>
          <w:sz w:val="27"/>
          <w:szCs w:val="27"/>
        </w:rPr>
        <w:t>Приказ Министерства образования и науки РФ 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(не вступил в силу)</w:t>
      </w:r>
    </w:p>
    <w:p w:rsidR="00AE11E7" w:rsidRPr="00AE11E7" w:rsidRDefault="00AE11E7" w:rsidP="00AE11E7">
      <w:pPr>
        <w:shd w:val="clear" w:color="auto" w:fill="FFFFFF"/>
        <w:spacing w:after="180" w:line="255" w:lineRule="atLeast"/>
        <w:rPr>
          <w:rFonts w:ascii="Arial" w:eastAsia="Times New Roman" w:hAnsi="Arial" w:cs="Arial"/>
          <w:color w:val="333333"/>
          <w:sz w:val="21"/>
          <w:szCs w:val="21"/>
        </w:rPr>
      </w:pPr>
      <w:r w:rsidRPr="00AE11E7">
        <w:rPr>
          <w:rFonts w:ascii="Arial" w:eastAsia="Times New Roman" w:hAnsi="Arial" w:cs="Arial"/>
          <w:color w:val="333333"/>
          <w:sz w:val="21"/>
          <w:szCs w:val="21"/>
        </w:rPr>
        <w:t>14 февраля 2018</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bookmarkStart w:id="0" w:name="0"/>
      <w:bookmarkEnd w:id="0"/>
      <w:r w:rsidRPr="00AE11E7">
        <w:rPr>
          <w:rFonts w:ascii="Arial" w:eastAsia="Times New Roman" w:hAnsi="Arial" w:cs="Arial"/>
          <w:color w:val="333333"/>
          <w:sz w:val="23"/>
          <w:szCs w:val="23"/>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официальный интернет-портал правовой информации http://www.pravo.gov.ru, 11 января 2018 г.), приказываю:</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 Утвердить прилагаемый</w:t>
      </w:r>
      <w:r w:rsidRPr="00AE11E7">
        <w:rPr>
          <w:rFonts w:ascii="Arial" w:eastAsia="Times New Roman" w:hAnsi="Arial" w:cs="Arial"/>
          <w:color w:val="333333"/>
          <w:sz w:val="23"/>
        </w:rPr>
        <w:t> </w:t>
      </w:r>
      <w:hyperlink r:id="rId4" w:anchor="1000" w:history="1">
        <w:r w:rsidRPr="00AE11E7">
          <w:rPr>
            <w:rFonts w:ascii="Arial" w:eastAsia="Times New Roman" w:hAnsi="Arial" w:cs="Arial"/>
            <w:color w:val="808080"/>
            <w:sz w:val="23"/>
            <w:u w:val="single"/>
          </w:rPr>
          <w:t>федеральный государственный образовательный стандарт</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(далее - стандарт).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 Установить, что: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прием на обучение в соответствии с федеральным государственным образовательным стандартом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утвержденным приказом Министерства образования и науки Российской Федерации от 22 апреля 2014 г. № 386 (зарегистрирован Министерством юстиции Российской Федерации 29 мая 2014 г., регистрационный № 32500), прекращается 1 сентября 2018 года.</w:t>
      </w:r>
    </w:p>
    <w:tbl>
      <w:tblPr>
        <w:tblW w:w="0" w:type="auto"/>
        <w:tblCellMar>
          <w:top w:w="15" w:type="dxa"/>
          <w:left w:w="15" w:type="dxa"/>
          <w:bottom w:w="15" w:type="dxa"/>
          <w:right w:w="15" w:type="dxa"/>
        </w:tblCellMar>
        <w:tblLook w:val="04A0"/>
      </w:tblPr>
      <w:tblGrid>
        <w:gridCol w:w="1688"/>
        <w:gridCol w:w="1688"/>
      </w:tblGrid>
      <w:tr w:rsidR="00AE11E7" w:rsidRPr="00AE11E7" w:rsidTr="00AE11E7">
        <w:tc>
          <w:tcPr>
            <w:tcW w:w="2500" w:type="pct"/>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Министр</w:t>
            </w:r>
          </w:p>
        </w:tc>
        <w:tc>
          <w:tcPr>
            <w:tcW w:w="2500" w:type="pct"/>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О.Ю. Васильева</w:t>
            </w:r>
          </w:p>
        </w:tc>
      </w:tr>
    </w:tbl>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Зарегистрировано в Минюсте РФ 6 февраля 2018 г.</w:t>
      </w:r>
      <w:r w:rsidRPr="00AE11E7">
        <w:rPr>
          <w:rFonts w:ascii="Arial" w:eastAsia="Times New Roman" w:hAnsi="Arial" w:cs="Arial"/>
          <w:color w:val="333333"/>
          <w:sz w:val="23"/>
          <w:szCs w:val="23"/>
        </w:rPr>
        <w:br/>
        <w:t>Регистрационный № 49942</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Приложение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УТВЕРЖДЕН</w:t>
      </w:r>
      <w:r w:rsidRPr="00AE11E7">
        <w:rPr>
          <w:rFonts w:ascii="Arial" w:eastAsia="Times New Roman" w:hAnsi="Arial" w:cs="Arial"/>
          <w:color w:val="333333"/>
          <w:sz w:val="23"/>
          <w:szCs w:val="23"/>
        </w:rPr>
        <w:br/>
      </w:r>
      <w:hyperlink r:id="rId5" w:anchor="0" w:history="1">
        <w:r w:rsidRPr="00AE11E7">
          <w:rPr>
            <w:rFonts w:ascii="Arial" w:eastAsia="Times New Roman" w:hAnsi="Arial" w:cs="Arial"/>
            <w:color w:val="808080"/>
            <w:sz w:val="23"/>
            <w:u w:val="single"/>
          </w:rPr>
          <w:t>приказом</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Министерства образования и</w:t>
      </w:r>
      <w:r w:rsidRPr="00AE11E7">
        <w:rPr>
          <w:rFonts w:ascii="Arial" w:eastAsia="Times New Roman" w:hAnsi="Arial" w:cs="Arial"/>
          <w:color w:val="333333"/>
          <w:sz w:val="23"/>
          <w:szCs w:val="23"/>
        </w:rPr>
        <w:br/>
        <w:t>науки Российской Федерации</w:t>
      </w:r>
      <w:r w:rsidRPr="00AE11E7">
        <w:rPr>
          <w:rFonts w:ascii="Arial" w:eastAsia="Times New Roman" w:hAnsi="Arial" w:cs="Arial"/>
          <w:color w:val="333333"/>
          <w:sz w:val="23"/>
          <w:szCs w:val="23"/>
        </w:rPr>
        <w:br/>
        <w:t>от 23 января 2018 г. № 45</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lastRenderedPageBreak/>
        <w:t>Федеральный государственный образовательный стандарт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I. Общие положения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23.02.04 Техническая эксплуатация подъемно-транспортных, строительных, дорожных машин и оборудования (по отраслям) (далее - специальность).</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6" w:anchor="1100" w:history="1">
        <w:r w:rsidRPr="00AE11E7">
          <w:rPr>
            <w:rFonts w:ascii="Arial" w:eastAsia="Times New Roman" w:hAnsi="Arial" w:cs="Arial"/>
            <w:color w:val="808080"/>
            <w:sz w:val="23"/>
            <w:u w:val="single"/>
          </w:rPr>
          <w:t>приложение № 1</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к настоящему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w:t>
      </w:r>
      <w:r w:rsidRPr="00AE11E7">
        <w:rPr>
          <w:rFonts w:ascii="Arial" w:eastAsia="Times New Roman" w:hAnsi="Arial" w:cs="Arial"/>
          <w:color w:val="333333"/>
          <w:sz w:val="23"/>
        </w:rPr>
        <w:t> </w:t>
      </w:r>
      <w:hyperlink r:id="rId7" w:anchor="111" w:history="1">
        <w:r w:rsidRPr="00AE11E7">
          <w:rPr>
            <w:rFonts w:ascii="Arial" w:eastAsia="Times New Roman" w:hAnsi="Arial" w:cs="Arial"/>
            <w:color w:val="808080"/>
            <w:sz w:val="23"/>
            <w:u w:val="single"/>
          </w:rPr>
          <w:t>(1)</w:t>
        </w:r>
      </w:hyperlink>
      <w:r w:rsidRPr="00AE11E7">
        <w:rPr>
          <w:rFonts w:ascii="Arial" w:eastAsia="Times New Roman" w:hAnsi="Arial" w:cs="Arial"/>
          <w:color w:val="333333"/>
          <w:sz w:val="23"/>
          <w:szCs w:val="23"/>
        </w:rPr>
        <w:t>.</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AE11E7">
        <w:rPr>
          <w:rFonts w:ascii="Arial" w:eastAsia="Times New Roman" w:hAnsi="Arial" w:cs="Arial"/>
          <w:color w:val="333333"/>
          <w:sz w:val="23"/>
        </w:rPr>
        <w:t> </w:t>
      </w:r>
      <w:hyperlink r:id="rId8" w:anchor="222" w:history="1">
        <w:r w:rsidRPr="00AE11E7">
          <w:rPr>
            <w:rFonts w:ascii="Arial" w:eastAsia="Times New Roman" w:hAnsi="Arial" w:cs="Arial"/>
            <w:color w:val="808080"/>
            <w:sz w:val="23"/>
            <w:u w:val="single"/>
          </w:rPr>
          <w:t>(2)</w:t>
        </w:r>
      </w:hyperlink>
      <w:r w:rsidRPr="00AE11E7">
        <w:rPr>
          <w:rFonts w:ascii="Arial" w:eastAsia="Times New Roman" w:hAnsi="Arial" w:cs="Arial"/>
          <w:color w:val="333333"/>
          <w:sz w:val="23"/>
          <w:szCs w:val="23"/>
        </w:rPr>
        <w:t>.</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на базе основного общего образования - 3 года 10 месяцев;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на базе среднего общего образования - 2 года 10 месяцев.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Срок получения образования по образовательной программе, предусматривающей получение в соответствии с</w:t>
      </w:r>
      <w:r w:rsidRPr="00AE11E7">
        <w:rPr>
          <w:rFonts w:ascii="Arial" w:eastAsia="Times New Roman" w:hAnsi="Arial" w:cs="Arial"/>
          <w:color w:val="333333"/>
          <w:sz w:val="23"/>
        </w:rPr>
        <w:t> </w:t>
      </w:r>
      <w:hyperlink r:id="rId9" w:anchor="1012" w:history="1">
        <w:r w:rsidRPr="00AE11E7">
          <w:rPr>
            <w:rFonts w:ascii="Arial" w:eastAsia="Times New Roman" w:hAnsi="Arial" w:cs="Arial"/>
            <w:color w:val="808080"/>
            <w:sz w:val="23"/>
            <w:u w:val="single"/>
          </w:rPr>
          <w:t>пунктом 1.12</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 квалификации специалиста среднего звена "старший техник", увеличивается на 1 год.</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не более чем на 1,5 года при получении образования на базе основного общего образования;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не более чем на 1 год при получении образования на базе среднего общего образования.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техник;</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старший техник.</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lastRenderedPageBreak/>
        <w:t>II. Требования к структуре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Обязательная часть образовательной программы направлена на формирование общих и профессиональных компетенций, предусмотренных</w:t>
      </w:r>
      <w:hyperlink r:id="rId10" w:anchor="1303" w:history="1">
        <w:r w:rsidRPr="00AE11E7">
          <w:rPr>
            <w:rFonts w:ascii="Arial" w:eastAsia="Times New Roman" w:hAnsi="Arial" w:cs="Arial"/>
            <w:color w:val="808080"/>
            <w:sz w:val="23"/>
            <w:u w:val="single"/>
          </w:rPr>
          <w:t>главой III</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 и должна составлять не более 70 процентов от общего объема времени, отведенного на ее освоение.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w:t>
      </w:r>
      <w:r w:rsidRPr="00AE11E7">
        <w:rPr>
          <w:rFonts w:ascii="Arial" w:eastAsia="Times New Roman" w:hAnsi="Arial" w:cs="Arial"/>
          <w:color w:val="333333"/>
          <w:sz w:val="23"/>
        </w:rPr>
        <w:t> </w:t>
      </w:r>
      <w:hyperlink r:id="rId11" w:anchor="1012" w:history="1">
        <w:r w:rsidRPr="00AE11E7">
          <w:rPr>
            <w:rFonts w:ascii="Arial" w:eastAsia="Times New Roman" w:hAnsi="Arial" w:cs="Arial"/>
            <w:color w:val="808080"/>
            <w:sz w:val="23"/>
            <w:u w:val="single"/>
          </w:rPr>
          <w:t>пункте 1.12</w:t>
        </w:r>
      </w:hyperlink>
      <w:r w:rsidRPr="00AE11E7">
        <w:rPr>
          <w:rFonts w:ascii="Arial" w:eastAsia="Times New Roman" w:hAnsi="Arial" w:cs="Arial"/>
          <w:color w:val="333333"/>
          <w:sz w:val="23"/>
          <w:szCs w:val="23"/>
        </w:rPr>
        <w:t>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2.2. Образовательная программа имеет следующую структуру:</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общий гуманитарный и социально-экономический цикл;</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математический и общий естественнонаучный цикл;</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общепрофессиональный цикл;</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профессиональный цикл;</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государственная итоговая аттестация, которая завершается присвоением квалификации специалиста среднего звена, указанной в</w:t>
      </w:r>
      <w:r w:rsidRPr="00AE11E7">
        <w:rPr>
          <w:rFonts w:ascii="Arial" w:eastAsia="Times New Roman" w:hAnsi="Arial" w:cs="Arial"/>
          <w:color w:val="333333"/>
          <w:sz w:val="23"/>
        </w:rPr>
        <w:t> </w:t>
      </w:r>
      <w:hyperlink r:id="rId12" w:anchor="1012" w:history="1">
        <w:r w:rsidRPr="00AE11E7">
          <w:rPr>
            <w:rFonts w:ascii="Arial" w:eastAsia="Times New Roman" w:hAnsi="Arial" w:cs="Arial"/>
            <w:color w:val="808080"/>
            <w:sz w:val="23"/>
            <w:u w:val="single"/>
          </w:rPr>
          <w:t>пункте 1.12</w:t>
        </w:r>
      </w:hyperlink>
      <w:r w:rsidRPr="00AE11E7">
        <w:rPr>
          <w:rFonts w:ascii="Arial" w:eastAsia="Times New Roman" w:hAnsi="Arial" w:cs="Arial"/>
          <w:color w:val="333333"/>
          <w:sz w:val="23"/>
          <w:szCs w:val="23"/>
        </w:rPr>
        <w:t>настоящего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Таблица № 1</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4931"/>
        <w:gridCol w:w="2170"/>
        <w:gridCol w:w="2284"/>
      </w:tblGrid>
      <w:tr w:rsidR="00AE11E7" w:rsidRPr="00AE11E7" w:rsidTr="00AE11E7">
        <w:tc>
          <w:tcPr>
            <w:tcW w:w="0" w:type="auto"/>
            <w:vMerge w:val="restart"/>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Структура образовательной программы</w:t>
            </w:r>
          </w:p>
        </w:tc>
        <w:tc>
          <w:tcPr>
            <w:tcW w:w="0" w:type="auto"/>
            <w:gridSpan w:val="2"/>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Объем образовательной программы в академических часах</w:t>
            </w:r>
          </w:p>
        </w:tc>
      </w:tr>
      <w:tr w:rsidR="00AE11E7" w:rsidRPr="00AE11E7" w:rsidTr="00AE11E7">
        <w:tc>
          <w:tcPr>
            <w:tcW w:w="0" w:type="auto"/>
            <w:vMerge/>
            <w:vAlign w:val="center"/>
            <w:hideMark/>
          </w:tcPr>
          <w:p w:rsidR="00AE11E7" w:rsidRPr="00AE11E7" w:rsidRDefault="00AE11E7" w:rsidP="00AE11E7">
            <w:pPr>
              <w:spacing w:after="0" w:line="240" w:lineRule="auto"/>
              <w:rPr>
                <w:rFonts w:ascii="Times New Roman" w:eastAsia="Times New Roman" w:hAnsi="Times New Roman" w:cs="Times New Roman"/>
                <w:b/>
                <w:bCs/>
                <w:sz w:val="24"/>
                <w:szCs w:val="24"/>
              </w:rPr>
            </w:pP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при получении квалификации специалиста среднего звена "техник"</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при получении квалификации специалиста среднего звена "старший техник"</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468</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504</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144</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180</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Общепрофессиональный цикл</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612</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648</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lastRenderedPageBreak/>
              <w:t>Профессиональный цикл</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1728</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не менее 2664</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Государственная итоговая аттестация</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216</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216</w:t>
            </w:r>
          </w:p>
        </w:tc>
      </w:tr>
      <w:tr w:rsidR="00AE11E7" w:rsidRPr="00AE11E7" w:rsidTr="00AE11E7">
        <w:tc>
          <w:tcPr>
            <w:tcW w:w="0" w:type="auto"/>
            <w:gridSpan w:val="3"/>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Общий объем образовательной программы:</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на базе среднего общего образования</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4464</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5940</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5940</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7416</w:t>
            </w:r>
          </w:p>
        </w:tc>
      </w:tr>
    </w:tbl>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w:t>
      </w:r>
      <w:r w:rsidRPr="00AE11E7">
        <w:rPr>
          <w:rFonts w:ascii="Arial" w:eastAsia="Times New Roman" w:hAnsi="Arial" w:cs="Arial"/>
          <w:color w:val="333333"/>
          <w:sz w:val="23"/>
        </w:rPr>
        <w:t> </w:t>
      </w:r>
      <w:hyperlink r:id="rId13" w:anchor="1307" w:history="1">
        <w:r w:rsidRPr="00AE11E7">
          <w:rPr>
            <w:rFonts w:ascii="Arial" w:eastAsia="Times New Roman" w:hAnsi="Arial" w:cs="Arial"/>
            <w:color w:val="808080"/>
            <w:sz w:val="23"/>
            <w:u w:val="single"/>
          </w:rPr>
          <w:t>Таблицей № 1</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 в очно-заочной форме обучения - не менее 25 процентов, в заочной форме - не менее 10 процентов.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В профессиональный цикл образовательной программы входят следующие виды практик: учебная практика и производственная практика.</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III. Требования к результатам освоения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3.1. В результате освоения образовательной программы у выпускника должны быть сформированы общие и профессиональные компетенции.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3.2. Выпускник, освоивший образовательную программу, должен обладать следующими общими компетенциями (далее - ОК):</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01. Выбирать способы решения задач профессиональной деятельности применительно к различным контекстам;</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02. Осуществлять поиск, анализ и интерпретацию информации, необходимой для выполнения задач профессиональной деятельности;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03. Планировать и реализовывать собственное профессиональное и личностное развитие;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04. Работать в коллективе и команде, эффективно взаимодействовать с коллегами, руководством, клиентами;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07. Содействовать сохранению окружающей среды, ресурсосбережению, эффективно действовать в чрезвычайных ситуациях;</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09. Использовать информационные технологии в профессиональной деятельности;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10. Пользоваться профессиональной документацией на государственном и иностранном языках;</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ОК 11. Использовать знания по финансовой грамотности, планировать предпринимательскую деятельность в профессиональной сфере.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w:t>
      </w:r>
      <w:r w:rsidRPr="00AE11E7">
        <w:rPr>
          <w:rFonts w:ascii="Arial" w:eastAsia="Times New Roman" w:hAnsi="Arial" w:cs="Arial"/>
          <w:color w:val="333333"/>
          <w:sz w:val="23"/>
        </w:rPr>
        <w:t> </w:t>
      </w:r>
      <w:hyperlink r:id="rId14" w:anchor="1012" w:history="1">
        <w:r w:rsidRPr="00AE11E7">
          <w:rPr>
            <w:rFonts w:ascii="Arial" w:eastAsia="Times New Roman" w:hAnsi="Arial" w:cs="Arial"/>
            <w:color w:val="808080"/>
            <w:sz w:val="23"/>
            <w:u w:val="single"/>
          </w:rPr>
          <w:t>пункте 1.12</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Таблица № 2</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Соотнесение основных видов деятельности и квалификаций специалиста среднего звена при формировании образовательной программы</w:t>
      </w:r>
    </w:p>
    <w:tbl>
      <w:tblPr>
        <w:tblW w:w="0" w:type="auto"/>
        <w:tblCellMar>
          <w:top w:w="15" w:type="dxa"/>
          <w:left w:w="15" w:type="dxa"/>
          <w:bottom w:w="15" w:type="dxa"/>
          <w:right w:w="15" w:type="dxa"/>
        </w:tblCellMar>
        <w:tblLook w:val="04A0"/>
      </w:tblPr>
      <w:tblGrid>
        <w:gridCol w:w="6190"/>
        <w:gridCol w:w="3195"/>
      </w:tblGrid>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Основные виды деятельности</w:t>
            </w:r>
          </w:p>
        </w:tc>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Наименование квалификации(й) специалиста среднего звена</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техник старший техник</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техник старший техник</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Организация работы первичных трудовых коллективов</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техник старший техник</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старший техник</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Организация работ по ремонту и производству запасных частей</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старший техник</w:t>
            </w:r>
          </w:p>
        </w:tc>
      </w:tr>
    </w:tbl>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w:t>
      </w:r>
      <w:r w:rsidRPr="00AE11E7">
        <w:rPr>
          <w:rFonts w:ascii="Arial" w:eastAsia="Times New Roman" w:hAnsi="Arial" w:cs="Arial"/>
          <w:color w:val="333333"/>
          <w:sz w:val="23"/>
        </w:rPr>
        <w:t> </w:t>
      </w:r>
      <w:hyperlink r:id="rId15" w:anchor="1308" w:history="1">
        <w:r w:rsidRPr="00AE11E7">
          <w:rPr>
            <w:rFonts w:ascii="Arial" w:eastAsia="Times New Roman" w:hAnsi="Arial" w:cs="Arial"/>
            <w:color w:val="808080"/>
            <w:sz w:val="23"/>
            <w:u w:val="single"/>
          </w:rPr>
          <w:t>Таблице № 2</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3.4.1.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ПК 1.1. Обеспечивать безопасность движения транспортных средств при производстве работ;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2.3. Определять техническое состояние систем и механизмов подъемно-транспортных, строительных, дорожных машин и оборудования;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3.4.3. Организация работы первичных трудовых коллективов: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3.1. Организовывать работу персонала по эксплуатации подъемно-транспортных, строительных, дорожных машин и оборудования;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3.2. Осуществлять контроль за соблюдением технологической дисциплины при выполнении работ;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3.3. Составлять и оформлять техническую и отчетную документацию о работе ремонтно-механического отделения структурного подразделения;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3.4. Участвовать в подготовке документации для лицензирования производственной деятельности структурного подразделения.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3.4.4. Организация работ по комплексной механизации текущего содержания и ремонта дорог (в том числе железнодорожного пути) и дорожных сооружений: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4.2. Формировать комплексы машин для ведения работ текущего содержания и всех видов ремонта дорог (в том числе железнодорожного пути);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4.4. Обеспечивать безопасность работ при эксплуатации подъемно-транспортных, строительных, дорожных машин и оборудования;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4.6. Исполнять обязанности руководителя при ведении комплексно-механизированных работ.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3.4.5. Организация работ по ремонту и производству запасных частей: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5.2. Выбирать, обосновывать и применять типовые технологические процессы ремонта машин и разрабатывать новые;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5.3. Выбирать современное технологическое оборудование для оснащения ремонтного производства;</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ПК 5.5. Прогнозировать остаточный ресурс и уровень надежности подъемно-транспортных, строительных, дорожных машин и оборудования.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6" w:anchor="1200" w:history="1">
        <w:r w:rsidRPr="00AE11E7">
          <w:rPr>
            <w:rFonts w:ascii="Arial" w:eastAsia="Times New Roman" w:hAnsi="Arial" w:cs="Arial"/>
            <w:color w:val="808080"/>
            <w:sz w:val="23"/>
            <w:u w:val="single"/>
          </w:rPr>
          <w:t>приложение № 2</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к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3.6. Минимальные требования к результатам освоения основных видов деятельности образовательной программы указаны в</w:t>
      </w:r>
      <w:r w:rsidRPr="00AE11E7">
        <w:rPr>
          <w:rFonts w:ascii="Arial" w:eastAsia="Times New Roman" w:hAnsi="Arial" w:cs="Arial"/>
          <w:color w:val="333333"/>
          <w:sz w:val="23"/>
        </w:rPr>
        <w:t> </w:t>
      </w:r>
      <w:hyperlink r:id="rId17" w:anchor="1300" w:history="1">
        <w:r w:rsidRPr="00AE11E7">
          <w:rPr>
            <w:rFonts w:ascii="Arial" w:eastAsia="Times New Roman" w:hAnsi="Arial" w:cs="Arial"/>
            <w:color w:val="808080"/>
            <w:sz w:val="23"/>
            <w:u w:val="single"/>
          </w:rPr>
          <w:t>приложении № 3</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к настоящему ФГОС СПО.</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w:t>
      </w:r>
      <w:r w:rsidRPr="00AE11E7">
        <w:rPr>
          <w:rFonts w:ascii="Arial" w:eastAsia="Times New Roman" w:hAnsi="Arial" w:cs="Arial"/>
          <w:color w:val="333333"/>
          <w:sz w:val="23"/>
          <w:szCs w:val="23"/>
        </w:rPr>
        <w:lastRenderedPageBreak/>
        <w:t>(компетенциями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w:t>
      </w:r>
      <w:r w:rsidRPr="00AE11E7">
        <w:rPr>
          <w:rFonts w:ascii="Arial" w:eastAsia="Times New Roman" w:hAnsi="Arial" w:cs="Arial"/>
          <w:color w:val="333333"/>
          <w:sz w:val="23"/>
        </w:rPr>
        <w:t> </w:t>
      </w:r>
      <w:hyperlink r:id="rId18" w:anchor="1012" w:history="1">
        <w:r w:rsidRPr="00AE11E7">
          <w:rPr>
            <w:rFonts w:ascii="Arial" w:eastAsia="Times New Roman" w:hAnsi="Arial" w:cs="Arial"/>
            <w:color w:val="808080"/>
            <w:sz w:val="23"/>
            <w:u w:val="single"/>
          </w:rPr>
          <w:t>пункте 1.12</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IV. Требования к условиям реализации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4.2. Общесистемные требования к условиям реализации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 Требования к материально-техническому и учебно-методическому обеспечению реализации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4.3.3. Образовательная организация должна быть обеспечена необходимым комплектом лицензионного программного обеспечения.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В качестве основной литературы образовательная организация использует учебники, учебные пособия, предусмотренные ПООП.</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4.3.6. Образовательная программа должна обеспечиваться учебно-методической документацией по всем учебным дисциплинам (модулям).</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4.4. Требования к кадровым условиям реализации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Pr="00AE11E7">
        <w:rPr>
          <w:rFonts w:ascii="Arial" w:eastAsia="Times New Roman" w:hAnsi="Arial" w:cs="Arial"/>
          <w:color w:val="333333"/>
          <w:sz w:val="23"/>
        </w:rPr>
        <w:t> </w:t>
      </w:r>
      <w:hyperlink r:id="rId19" w:anchor="1006" w:history="1">
        <w:r w:rsidRPr="00AE11E7">
          <w:rPr>
            <w:rFonts w:ascii="Arial" w:eastAsia="Times New Roman" w:hAnsi="Arial" w:cs="Arial"/>
            <w:color w:val="808080"/>
            <w:sz w:val="23"/>
            <w:u w:val="single"/>
          </w:rPr>
          <w:t>пункте 1.6</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 (имеющих стаж работы в данной профессиональной области не менее 3 лет).</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sidRPr="00AE11E7">
        <w:rPr>
          <w:rFonts w:ascii="Arial" w:eastAsia="Times New Roman" w:hAnsi="Arial" w:cs="Arial"/>
          <w:color w:val="333333"/>
          <w:sz w:val="23"/>
        </w:rPr>
        <w:t> </w:t>
      </w:r>
      <w:hyperlink r:id="rId20" w:anchor="1006" w:history="1">
        <w:r w:rsidRPr="00AE11E7">
          <w:rPr>
            <w:rFonts w:ascii="Arial" w:eastAsia="Times New Roman" w:hAnsi="Arial" w:cs="Arial"/>
            <w:color w:val="808080"/>
            <w:sz w:val="23"/>
            <w:u w:val="single"/>
          </w:rPr>
          <w:t>пункте 1.6</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 не реже 1 раза в 3 года с учетом расширения спектра профессиональных компетенций.</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w:t>
      </w:r>
      <w:r w:rsidRPr="00AE11E7">
        <w:rPr>
          <w:rFonts w:ascii="Arial" w:eastAsia="Times New Roman" w:hAnsi="Arial" w:cs="Arial"/>
          <w:color w:val="333333"/>
          <w:sz w:val="23"/>
        </w:rPr>
        <w:t> </w:t>
      </w:r>
      <w:hyperlink r:id="rId21" w:anchor="1006" w:history="1">
        <w:r w:rsidRPr="00AE11E7">
          <w:rPr>
            <w:rFonts w:ascii="Arial" w:eastAsia="Times New Roman" w:hAnsi="Arial" w:cs="Arial"/>
            <w:color w:val="808080"/>
            <w:sz w:val="23"/>
            <w:u w:val="single"/>
          </w:rPr>
          <w:t>пункте 1.6</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4.5. Требования к финансовым условиям реализации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4.6. Требования к применяемым механизмам оценки качества образовательной программы.</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______________________________</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(1)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"О внесении изменения в приложение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 46168).</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(2)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2018, № 1, ст. 57).</w:t>
      </w:r>
    </w:p>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Приложение № 1</w:t>
      </w:r>
      <w:r w:rsidRPr="00AE11E7">
        <w:rPr>
          <w:rFonts w:ascii="Arial" w:eastAsia="Times New Roman" w:hAnsi="Arial" w:cs="Arial"/>
          <w:color w:val="333333"/>
          <w:sz w:val="23"/>
          <w:szCs w:val="23"/>
        </w:rPr>
        <w:br/>
        <w:t>к</w:t>
      </w:r>
      <w:r w:rsidRPr="00AE11E7">
        <w:rPr>
          <w:rFonts w:ascii="Arial" w:eastAsia="Times New Roman" w:hAnsi="Arial" w:cs="Arial"/>
          <w:color w:val="333333"/>
          <w:sz w:val="23"/>
        </w:rPr>
        <w:t> </w:t>
      </w:r>
      <w:hyperlink r:id="rId22" w:anchor="1000" w:history="1">
        <w:r w:rsidRPr="00AE11E7">
          <w:rPr>
            <w:rFonts w:ascii="Arial" w:eastAsia="Times New Roman" w:hAnsi="Arial" w:cs="Arial"/>
            <w:color w:val="808080"/>
            <w:sz w:val="23"/>
            <w:u w:val="single"/>
          </w:rPr>
          <w:t>федеральному государственному</w:t>
        </w:r>
        <w:r w:rsidRPr="00AE11E7">
          <w:rPr>
            <w:rFonts w:ascii="Arial" w:eastAsia="Times New Roman" w:hAnsi="Arial" w:cs="Arial"/>
            <w:color w:val="808080"/>
            <w:sz w:val="23"/>
            <w:szCs w:val="23"/>
            <w:u w:val="single"/>
            <w:bdr w:val="none" w:sz="0" w:space="0" w:color="auto" w:frame="1"/>
          </w:rPr>
          <w:br/>
        </w:r>
        <w:r w:rsidRPr="00AE11E7">
          <w:rPr>
            <w:rFonts w:ascii="Arial" w:eastAsia="Times New Roman" w:hAnsi="Arial" w:cs="Arial"/>
            <w:color w:val="808080"/>
            <w:sz w:val="23"/>
            <w:u w:val="single"/>
          </w:rPr>
          <w:t>образовательному стандарту</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среднего</w:t>
      </w:r>
      <w:r w:rsidRPr="00AE11E7">
        <w:rPr>
          <w:rFonts w:ascii="Arial" w:eastAsia="Times New Roman" w:hAnsi="Arial" w:cs="Arial"/>
          <w:color w:val="333333"/>
          <w:sz w:val="23"/>
          <w:szCs w:val="23"/>
        </w:rPr>
        <w:br/>
        <w:t>профессионального образования</w:t>
      </w:r>
      <w:r w:rsidRPr="00AE11E7">
        <w:rPr>
          <w:rFonts w:ascii="Arial" w:eastAsia="Times New Roman" w:hAnsi="Arial" w:cs="Arial"/>
          <w:color w:val="333333"/>
          <w:sz w:val="23"/>
          <w:szCs w:val="23"/>
        </w:rPr>
        <w:br/>
      </w:r>
      <w:r w:rsidRPr="00AE11E7">
        <w:rPr>
          <w:rFonts w:ascii="Arial" w:eastAsia="Times New Roman" w:hAnsi="Arial" w:cs="Arial"/>
          <w:color w:val="333333"/>
          <w:sz w:val="23"/>
          <w:szCs w:val="23"/>
        </w:rPr>
        <w:lastRenderedPageBreak/>
        <w:t>по специальности 23.02.04</w:t>
      </w:r>
      <w:r w:rsidRPr="00AE11E7">
        <w:rPr>
          <w:rFonts w:ascii="Arial" w:eastAsia="Times New Roman" w:hAnsi="Arial" w:cs="Arial"/>
          <w:color w:val="333333"/>
          <w:sz w:val="23"/>
          <w:szCs w:val="23"/>
        </w:rPr>
        <w:br/>
        <w:t>Техническая эксплуатация подъемно-</w:t>
      </w:r>
      <w:r w:rsidRPr="00AE11E7">
        <w:rPr>
          <w:rFonts w:ascii="Arial" w:eastAsia="Times New Roman" w:hAnsi="Arial" w:cs="Arial"/>
          <w:color w:val="333333"/>
          <w:sz w:val="23"/>
          <w:szCs w:val="23"/>
        </w:rPr>
        <w:br/>
        <w:t>транспортных, строительных, дорожных</w:t>
      </w:r>
      <w:r w:rsidRPr="00AE11E7">
        <w:rPr>
          <w:rFonts w:ascii="Arial" w:eastAsia="Times New Roman" w:hAnsi="Arial" w:cs="Arial"/>
          <w:color w:val="333333"/>
          <w:sz w:val="23"/>
          <w:szCs w:val="23"/>
        </w:rPr>
        <w:br/>
        <w:t>машин и оборудования (по отраслям)</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p>
    <w:tbl>
      <w:tblPr>
        <w:tblW w:w="0" w:type="auto"/>
        <w:tblCellMar>
          <w:top w:w="15" w:type="dxa"/>
          <w:left w:w="15" w:type="dxa"/>
          <w:bottom w:w="15" w:type="dxa"/>
          <w:right w:w="15" w:type="dxa"/>
        </w:tblCellMar>
        <w:tblLook w:val="04A0"/>
      </w:tblPr>
      <w:tblGrid>
        <w:gridCol w:w="2266"/>
        <w:gridCol w:w="7119"/>
      </w:tblGrid>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Код профессионально го стандарта</w:t>
            </w:r>
          </w:p>
        </w:tc>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Наименование профессионального стандарта</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2</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17.008</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Профессиональный стандарт "Наладчик железнодорожно-строительных машин и механизмов", утвержден приказом Министерства труда и социальной защиты Российской Федерации от 19 мая 2014 г. № 323н (зарегистрирован Министерством юстиции Российской Федерации 5 июня 2014 г., регистрационный № 32588),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16.120</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Профессиональный стандарт "Специалист по наладке подъемных сооружений", утвержден приказом Министерства труда и социальной защиты Российской Федерации от 1 марта 2017 г. № 219н (зарегистрирован Министерством юстиции Российской Федерации 15 марта 2017 г., регистрационный № 45971)</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16.122</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Профессиональный стандарт "Специалист по монтажу и обслуживанию крановых путей подъемных сооружений", утвержден приказом Министерства труда и социальной защиты Российской Федерации от 1 марта 2017 № 211н (зарегистрирован Министерством юстиции Российской Федерации 24 апреля 2017 г., регистрационный № 46468)</w:t>
            </w:r>
          </w:p>
        </w:tc>
      </w:tr>
    </w:tbl>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Приложение № 2</w:t>
      </w:r>
      <w:r w:rsidRPr="00AE11E7">
        <w:rPr>
          <w:rFonts w:ascii="Arial" w:eastAsia="Times New Roman" w:hAnsi="Arial" w:cs="Arial"/>
          <w:color w:val="333333"/>
          <w:sz w:val="23"/>
          <w:szCs w:val="23"/>
        </w:rPr>
        <w:br/>
        <w:t>к</w:t>
      </w:r>
      <w:r w:rsidRPr="00AE11E7">
        <w:rPr>
          <w:rFonts w:ascii="Arial" w:eastAsia="Times New Roman" w:hAnsi="Arial" w:cs="Arial"/>
          <w:color w:val="333333"/>
          <w:sz w:val="23"/>
        </w:rPr>
        <w:t> </w:t>
      </w:r>
      <w:hyperlink r:id="rId23" w:anchor="1000" w:history="1">
        <w:r w:rsidRPr="00AE11E7">
          <w:rPr>
            <w:rFonts w:ascii="Arial" w:eastAsia="Times New Roman" w:hAnsi="Arial" w:cs="Arial"/>
            <w:color w:val="808080"/>
            <w:sz w:val="23"/>
            <w:u w:val="single"/>
          </w:rPr>
          <w:t>федеральному государственному</w:t>
        </w:r>
        <w:r w:rsidRPr="00AE11E7">
          <w:rPr>
            <w:rFonts w:ascii="Arial" w:eastAsia="Times New Roman" w:hAnsi="Arial" w:cs="Arial"/>
            <w:color w:val="808080"/>
            <w:sz w:val="23"/>
            <w:szCs w:val="23"/>
            <w:u w:val="single"/>
            <w:bdr w:val="none" w:sz="0" w:space="0" w:color="auto" w:frame="1"/>
          </w:rPr>
          <w:br/>
        </w:r>
        <w:r w:rsidRPr="00AE11E7">
          <w:rPr>
            <w:rFonts w:ascii="Arial" w:eastAsia="Times New Roman" w:hAnsi="Arial" w:cs="Arial"/>
            <w:color w:val="808080"/>
            <w:sz w:val="23"/>
            <w:u w:val="single"/>
          </w:rPr>
          <w:t>образовательному стандарту</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среднего</w:t>
      </w:r>
      <w:r w:rsidRPr="00AE11E7">
        <w:rPr>
          <w:rFonts w:ascii="Arial" w:eastAsia="Times New Roman" w:hAnsi="Arial" w:cs="Arial"/>
          <w:color w:val="333333"/>
          <w:sz w:val="23"/>
          <w:szCs w:val="23"/>
        </w:rPr>
        <w:br/>
        <w:t>профессионального образования</w:t>
      </w:r>
      <w:r w:rsidRPr="00AE11E7">
        <w:rPr>
          <w:rFonts w:ascii="Arial" w:eastAsia="Times New Roman" w:hAnsi="Arial" w:cs="Arial"/>
          <w:color w:val="333333"/>
          <w:sz w:val="23"/>
          <w:szCs w:val="23"/>
        </w:rPr>
        <w:br/>
        <w:t>по специальности 23.02.04</w:t>
      </w:r>
      <w:r w:rsidRPr="00AE11E7">
        <w:rPr>
          <w:rFonts w:ascii="Arial" w:eastAsia="Times New Roman" w:hAnsi="Arial" w:cs="Arial"/>
          <w:color w:val="333333"/>
          <w:sz w:val="23"/>
          <w:szCs w:val="23"/>
        </w:rPr>
        <w:br/>
        <w:t>Техническая эксплуатация подъемно-</w:t>
      </w:r>
      <w:r w:rsidRPr="00AE11E7">
        <w:rPr>
          <w:rFonts w:ascii="Arial" w:eastAsia="Times New Roman" w:hAnsi="Arial" w:cs="Arial"/>
          <w:color w:val="333333"/>
          <w:sz w:val="23"/>
          <w:szCs w:val="23"/>
        </w:rPr>
        <w:br/>
        <w:t>транспортных, строительных, дорожных</w:t>
      </w:r>
      <w:r w:rsidRPr="00AE11E7">
        <w:rPr>
          <w:rFonts w:ascii="Arial" w:eastAsia="Times New Roman" w:hAnsi="Arial" w:cs="Arial"/>
          <w:color w:val="333333"/>
          <w:sz w:val="23"/>
          <w:szCs w:val="23"/>
        </w:rPr>
        <w:br/>
        <w:t>машин и оборудования (по отраслям)</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Перечень профессий рабочих, должностей служащих, рекомендуемых к освоению в рамках программы подготовки специалистов среднего звена по специальности 23.02.04 Техническая эксплуатация подъемно-транспортных, строительных, дорожных машин и оборудования (по отраслям)</w:t>
      </w:r>
    </w:p>
    <w:tbl>
      <w:tblPr>
        <w:tblW w:w="0" w:type="auto"/>
        <w:tblCellMar>
          <w:top w:w="15" w:type="dxa"/>
          <w:left w:w="15" w:type="dxa"/>
          <w:bottom w:w="15" w:type="dxa"/>
          <w:right w:w="15" w:type="dxa"/>
        </w:tblCellMar>
        <w:tblLook w:val="04A0"/>
      </w:tblPr>
      <w:tblGrid>
        <w:gridCol w:w="6016"/>
        <w:gridCol w:w="3369"/>
      </w:tblGrid>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lastRenderedPageBreak/>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от 3 февраля 2017 г. № 106 (зарегистрирован Министерством юстиции Российской Федерации 11 апреля 2017 г., регистрационный № 46339)</w:t>
            </w:r>
          </w:p>
        </w:tc>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Наименование профессий рабочих, должностей служащих</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13689</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Машинист двигателей внутреннего сгорания</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13702</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Машинист дорожно-транспортных машин</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Машинист железнодорожно-строительной машины</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13771</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Машинист компрессора передвижного</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от 3 февраля 2017 г. № 106 (зарегистрирован Министерством юстиции Российской Федерации 11 апреля 2017 г., регистрационный № 46339)</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Наименование профессий рабочих, должностей служащих</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13790</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Машинист крана (крановщик)</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15882</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xml:space="preserve">Оператор поста управления </w:t>
            </w:r>
            <w:r w:rsidRPr="00AE11E7">
              <w:rPr>
                <w:rFonts w:ascii="Times New Roman" w:eastAsia="Times New Roman" w:hAnsi="Times New Roman" w:cs="Times New Roman"/>
                <w:sz w:val="24"/>
                <w:szCs w:val="24"/>
              </w:rPr>
              <w:lastRenderedPageBreak/>
              <w:t>агрегатами непрерывного травления, обезжиривания, лужения, оцинкования, лакирования и отжига</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lastRenderedPageBreak/>
              <w:t>18522</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Слесарь по ремонту дорожно-строительных машин и тракторов</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18524</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Слесарь по ремонту и обслуживанию перегрузочных машин</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18542</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Слесарь по ремонту путевых машин и механизмов</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19927</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Электрослесарь по ремонту электрических машин</w:t>
            </w:r>
          </w:p>
        </w:tc>
      </w:tr>
    </w:tbl>
    <w:p w:rsidR="00AE11E7" w:rsidRPr="00AE11E7" w:rsidRDefault="00AE11E7" w:rsidP="00AE11E7">
      <w:pPr>
        <w:shd w:val="clear" w:color="auto" w:fill="FFFFFF"/>
        <w:spacing w:after="255" w:line="270" w:lineRule="atLeast"/>
        <w:rPr>
          <w:rFonts w:ascii="Arial" w:eastAsia="Times New Roman" w:hAnsi="Arial" w:cs="Arial"/>
          <w:color w:val="333333"/>
          <w:sz w:val="23"/>
          <w:szCs w:val="23"/>
        </w:rPr>
      </w:pPr>
      <w:r w:rsidRPr="00AE11E7">
        <w:rPr>
          <w:rFonts w:ascii="Arial" w:eastAsia="Times New Roman" w:hAnsi="Arial" w:cs="Arial"/>
          <w:color w:val="333333"/>
          <w:sz w:val="23"/>
          <w:szCs w:val="23"/>
        </w:rPr>
        <w:t>Приложение № 3</w:t>
      </w:r>
      <w:r w:rsidRPr="00AE11E7">
        <w:rPr>
          <w:rFonts w:ascii="Arial" w:eastAsia="Times New Roman" w:hAnsi="Arial" w:cs="Arial"/>
          <w:color w:val="333333"/>
          <w:sz w:val="23"/>
          <w:szCs w:val="23"/>
        </w:rPr>
        <w:br/>
        <w:t>к</w:t>
      </w:r>
      <w:r w:rsidRPr="00AE11E7">
        <w:rPr>
          <w:rFonts w:ascii="Arial" w:eastAsia="Times New Roman" w:hAnsi="Arial" w:cs="Arial"/>
          <w:color w:val="333333"/>
          <w:sz w:val="23"/>
        </w:rPr>
        <w:t> </w:t>
      </w:r>
      <w:hyperlink r:id="rId24" w:anchor="1000" w:history="1">
        <w:r w:rsidRPr="00AE11E7">
          <w:rPr>
            <w:rFonts w:ascii="Arial" w:eastAsia="Times New Roman" w:hAnsi="Arial" w:cs="Arial"/>
            <w:color w:val="808080"/>
            <w:sz w:val="23"/>
            <w:u w:val="single"/>
          </w:rPr>
          <w:t>федеральному государственному</w:t>
        </w:r>
        <w:r w:rsidRPr="00AE11E7">
          <w:rPr>
            <w:rFonts w:ascii="Arial" w:eastAsia="Times New Roman" w:hAnsi="Arial" w:cs="Arial"/>
            <w:color w:val="808080"/>
            <w:sz w:val="23"/>
            <w:szCs w:val="23"/>
            <w:u w:val="single"/>
            <w:bdr w:val="none" w:sz="0" w:space="0" w:color="auto" w:frame="1"/>
          </w:rPr>
          <w:br/>
        </w:r>
        <w:r w:rsidRPr="00AE11E7">
          <w:rPr>
            <w:rFonts w:ascii="Arial" w:eastAsia="Times New Roman" w:hAnsi="Arial" w:cs="Arial"/>
            <w:color w:val="808080"/>
            <w:sz w:val="23"/>
            <w:u w:val="single"/>
          </w:rPr>
          <w:t>образовательному стандарту</w:t>
        </w:r>
      </w:hyperlink>
      <w:r w:rsidRPr="00AE11E7">
        <w:rPr>
          <w:rFonts w:ascii="Arial" w:eastAsia="Times New Roman" w:hAnsi="Arial" w:cs="Arial"/>
          <w:color w:val="333333"/>
          <w:sz w:val="23"/>
        </w:rPr>
        <w:t> </w:t>
      </w:r>
      <w:r w:rsidRPr="00AE11E7">
        <w:rPr>
          <w:rFonts w:ascii="Arial" w:eastAsia="Times New Roman" w:hAnsi="Arial" w:cs="Arial"/>
          <w:color w:val="333333"/>
          <w:sz w:val="23"/>
          <w:szCs w:val="23"/>
        </w:rPr>
        <w:t>среднего</w:t>
      </w:r>
      <w:r w:rsidRPr="00AE11E7">
        <w:rPr>
          <w:rFonts w:ascii="Arial" w:eastAsia="Times New Roman" w:hAnsi="Arial" w:cs="Arial"/>
          <w:color w:val="333333"/>
          <w:sz w:val="23"/>
          <w:szCs w:val="23"/>
        </w:rPr>
        <w:br/>
        <w:t>профессионального образования</w:t>
      </w:r>
      <w:r w:rsidRPr="00AE11E7">
        <w:rPr>
          <w:rFonts w:ascii="Arial" w:eastAsia="Times New Roman" w:hAnsi="Arial" w:cs="Arial"/>
          <w:color w:val="333333"/>
          <w:sz w:val="23"/>
          <w:szCs w:val="23"/>
        </w:rPr>
        <w:br/>
        <w:t>по специальности 23.02.04</w:t>
      </w:r>
      <w:r w:rsidRPr="00AE11E7">
        <w:rPr>
          <w:rFonts w:ascii="Arial" w:eastAsia="Times New Roman" w:hAnsi="Arial" w:cs="Arial"/>
          <w:color w:val="333333"/>
          <w:sz w:val="23"/>
          <w:szCs w:val="23"/>
        </w:rPr>
        <w:br/>
        <w:t>Техническая эксплуатация подъемно-</w:t>
      </w:r>
      <w:r w:rsidRPr="00AE11E7">
        <w:rPr>
          <w:rFonts w:ascii="Arial" w:eastAsia="Times New Roman" w:hAnsi="Arial" w:cs="Arial"/>
          <w:color w:val="333333"/>
          <w:sz w:val="23"/>
          <w:szCs w:val="23"/>
        </w:rPr>
        <w:br/>
        <w:t>транспортных, строительных, дорожных</w:t>
      </w:r>
      <w:r w:rsidRPr="00AE11E7">
        <w:rPr>
          <w:rFonts w:ascii="Arial" w:eastAsia="Times New Roman" w:hAnsi="Arial" w:cs="Arial"/>
          <w:color w:val="333333"/>
          <w:sz w:val="23"/>
          <w:szCs w:val="23"/>
        </w:rPr>
        <w:br/>
        <w:t>машин и оборудования (по отраслям)</w:t>
      </w:r>
    </w:p>
    <w:p w:rsidR="00AE11E7" w:rsidRPr="00AE11E7" w:rsidRDefault="00AE11E7" w:rsidP="00AE11E7">
      <w:pPr>
        <w:shd w:val="clear" w:color="auto" w:fill="FFFFFF"/>
        <w:spacing w:after="255" w:line="270" w:lineRule="atLeast"/>
        <w:outlineLvl w:val="2"/>
        <w:rPr>
          <w:rFonts w:ascii="Arial" w:eastAsia="Times New Roman" w:hAnsi="Arial" w:cs="Arial"/>
          <w:b/>
          <w:bCs/>
          <w:color w:val="333333"/>
          <w:sz w:val="26"/>
          <w:szCs w:val="26"/>
        </w:rPr>
      </w:pPr>
      <w:r w:rsidRPr="00AE11E7">
        <w:rPr>
          <w:rFonts w:ascii="Arial" w:eastAsia="Times New Roman" w:hAnsi="Arial" w:cs="Arial"/>
          <w:b/>
          <w:bCs/>
          <w:color w:val="333333"/>
          <w:sz w:val="26"/>
          <w:szCs w:val="26"/>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p>
    <w:tbl>
      <w:tblPr>
        <w:tblW w:w="0" w:type="auto"/>
        <w:tblCellMar>
          <w:top w:w="15" w:type="dxa"/>
          <w:left w:w="15" w:type="dxa"/>
          <w:bottom w:w="15" w:type="dxa"/>
          <w:right w:w="15" w:type="dxa"/>
        </w:tblCellMar>
        <w:tblLook w:val="04A0"/>
      </w:tblPr>
      <w:tblGrid>
        <w:gridCol w:w="3803"/>
        <w:gridCol w:w="5582"/>
      </w:tblGrid>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Основной вид деятельности</w:t>
            </w:r>
          </w:p>
        </w:tc>
        <w:tc>
          <w:tcPr>
            <w:tcW w:w="0" w:type="auto"/>
            <w:hideMark/>
          </w:tcPr>
          <w:p w:rsidR="00AE11E7" w:rsidRPr="00AE11E7" w:rsidRDefault="00AE11E7" w:rsidP="00AE11E7">
            <w:pPr>
              <w:spacing w:after="0" w:line="240" w:lineRule="auto"/>
              <w:rPr>
                <w:rFonts w:ascii="Times New Roman" w:eastAsia="Times New Roman" w:hAnsi="Times New Roman" w:cs="Times New Roman"/>
                <w:b/>
                <w:bCs/>
                <w:sz w:val="24"/>
                <w:szCs w:val="24"/>
              </w:rPr>
            </w:pPr>
            <w:r w:rsidRPr="00AE11E7">
              <w:rPr>
                <w:rFonts w:ascii="Times New Roman" w:eastAsia="Times New Roman" w:hAnsi="Times New Roman" w:cs="Times New Roman"/>
                <w:b/>
                <w:bCs/>
                <w:sz w:val="24"/>
                <w:szCs w:val="24"/>
              </w:rPr>
              <w:t>Требования к знаниям, умениям, практическому опыту</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xml:space="preserve">знать: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 основы эксплуатации, методы технической диагностики и обеспечения надежности работы дорог и искусственных сооружений; организацию и технологию работ по строительству, содержанию и ремонту дорог и искусственных сооружений, уметь: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 обеспечивать безопасность движения транспорта при производстве работ; организовывать работу персонала по эксплуатации подъемно-транспортных, строительных, дорожных машин и оборудования; обеспечивать безопасность работ при эксплуатации и ремонте подъемно-транспортных, строительных, дорожных машин и оборудования; определять </w:t>
            </w:r>
            <w:r w:rsidRPr="00AE11E7">
              <w:rPr>
                <w:rFonts w:ascii="Times New Roman" w:eastAsia="Times New Roman" w:hAnsi="Times New Roman" w:cs="Times New Roman"/>
                <w:sz w:val="24"/>
                <w:szCs w:val="24"/>
              </w:rPr>
              <w:lastRenderedPageBreak/>
              <w:t>техническое состояние систем и механизмов подъемно-транспортных, строительных, дорожных машин и оборудования;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осуществлять контроль за соблюдением технологической дисциплины, иметь практический опыт в: выполнении работ по строительству, текущему содержанию и ремонту дорог и дорожных сооружений с использованием механизированного инструмента и машин; регулировке двигателей внутреннего сгорания; техническом обслуживании подъемно-транспортных, строительных, дорожных машин в процессе их работы; пользовании мерительным инструментом, техническими средствами контроля и определении параметров.</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lastRenderedPageBreak/>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xml:space="preserve">знать: устройство и принцип действия железнодорожно-строительных машин, автомобилей, тракторов и их составных частей; принципы, лежащие в основе функционирования электрических машин и электронной техники; конструкцию и технические характеристики электрических машин постоянного и переменного тока; 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 основные характеристики электрического, гидравлического и пневматического приводов подъемно-транспортных, строительных, дорожных машин и оборудования; основные положения по эксплуатации, обслуживанию и ремонту подъемно-транспортных, строительных, дорожных машин и оборудования;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 способы и методы восстановления деталей машин, технологические процессы их восстановления;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 основы технического нормирования при техническом обслуживании и ремонте машин; устройство железнодорожно-строительных машин и механизмов; устройство дефектоскопных установок; устройство ультразвуковых и магнитных съемных </w:t>
            </w:r>
            <w:r w:rsidRPr="00AE11E7">
              <w:rPr>
                <w:rFonts w:ascii="Times New Roman" w:eastAsia="Times New Roman" w:hAnsi="Times New Roman" w:cs="Times New Roman"/>
                <w:sz w:val="24"/>
                <w:szCs w:val="24"/>
              </w:rPr>
              <w:lastRenderedPageBreak/>
              <w:t xml:space="preserve">дефектоскопов, дефектоскопов с микропроцессорными устройствами;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 технология и правила наладки, регулировки, технического обслуживания и ремонта железнодорожно-строительных машин и механизмов; способы предупреждения и устранения неисправности железнодорожно-строительных машин и механизмов; способы предупреждения и устранения неисправности дефектоскопных установок;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 принцип действия контрольно-измерительного инструмента и приборов;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 основы электротехники; основы пневматики; основы механики; основы гидравлики; основы электроники; основы радиотехники; правила и инструкции по охране труда в пределах выполняемых работ; правила пользования средствами индивидуальной защиты; правила пожарной безопасности в пределах выполняемых работ; нормативные акты, относящиеся к кругу выполняемых работ, уметь: читать, собирать и определять параметры электрических цепей электрических машин постоянного и переменного тока; 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 проводить частичную разборку, сборку сборочных единиц подъемно-транспортных, строительных, дорожных машин и оборудования; определять техническое состояние систем и механизмов подъемно-транспортных, строительных, дорожных машин и оборудования;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организовывать работу персонала по эксплуатации подъемно-транспортных, строительных, дорожных машин, технологического оборудования; осуществлять контроль за соблюдением технологической дисциплины; </w:t>
            </w:r>
            <w:r w:rsidRPr="00AE11E7">
              <w:rPr>
                <w:rFonts w:ascii="Times New Roman" w:eastAsia="Times New Roman" w:hAnsi="Times New Roman" w:cs="Times New Roman"/>
                <w:sz w:val="24"/>
                <w:szCs w:val="24"/>
              </w:rPr>
              <w:lastRenderedPageBreak/>
              <w:t xml:space="preserve">обеспечивать безопасность работ при эксплуатации и ремонте подъемно-транспортных, строительных, дорожных машин и оборудования; разрабатывать и внедрять в производство ресурсо- и энергосберегающие технологии;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 пользоваться измерительным инструментом; пользоваться слесарным инструментом;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производить разборку, сборку, наладку, регулировку электрического, пневматического, механического и гидравлического оборудования, узлов, механизмов, </w:t>
            </w:r>
            <w:r w:rsidRPr="00AE11E7">
              <w:rPr>
                <w:rFonts w:ascii="Times New Roman" w:eastAsia="Times New Roman" w:hAnsi="Times New Roman" w:cs="Times New Roman"/>
                <w:sz w:val="24"/>
                <w:szCs w:val="24"/>
              </w:rPr>
              <w:lastRenderedPageBreak/>
              <w:t>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иметь практический опыт в: технической эксплуатации подъемно-транспортных, строительных, дорожных машин и оборудования; проведении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 учете срока службы, наработки объектов эксплуатации, причин и продолжительности простоев техники; регулировке двигателей внутреннего сгорания (далее - ДВС); техническом обслуживании ДВС и подъемно-транспортных, строительных, дорожных машин и оборудования; пользовании мерительным инструментом, техническими средствами контроля и определения параметров; дуговой сварке и резке металлов, механической обработке металлов, электромонтажных работах.</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lastRenderedPageBreak/>
              <w:t>Организация работы первичных трудовых коллективов</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xml:space="preserve">знать: основы организации и планирования деятельности организации и управления ею; основные показатели производственно-хозяйственной деятельности организации; виды и формы технической и отчетной документации; правила и нормы охраны труда, уметь: организовывать работу персонала по эксплуатации подъемно-транспортных, строительных, дорожных машин и оборудования; осуществлять контроль за соблюдением технологической дисциплины при выполнении работ; составлять и оформлять техническую и отчетную документацию о работе производственного участка;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участвовать в подготовке документации для лицензирования производственной деятельности структурного подразделения;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 иметь практический опыт в: организации работы коллектива исполнителей в </w:t>
            </w:r>
            <w:r w:rsidRPr="00AE11E7">
              <w:rPr>
                <w:rFonts w:ascii="Times New Roman" w:eastAsia="Times New Roman" w:hAnsi="Times New Roman" w:cs="Times New Roman"/>
                <w:sz w:val="24"/>
                <w:szCs w:val="24"/>
              </w:rPr>
              <w:lastRenderedPageBreak/>
              <w:t>процессе технической эксплуатации подъемно-транспортных, строительных, дорожных машин и оборудования; планировании и организации производственных работ в штатных и нештатных ситуациях; оценке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 оформлении технической и отчетной документации о работе производственного участка.</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lastRenderedPageBreak/>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xml:space="preserve">знать: конструкции современных подъемно-транспортных, строительных, дорожных машин и оборудования для ремонта и текущего содержания пути; порядок подготовки, формирования, работы и обслуживания механизированных комплексов, предназначенных для строительства, содержания и ремонта дорог;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 организацию, технологию и методы технического обслуживания и ремонта подъемно-транспортных, строительных, дорожных машин и оборудования;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 виды, средства и методы технической диагностики с применением компьютерной техники; основные положения теории надежности; типовые технологические процессы работ по текущему содержанию и ремонту дорог; правила оформления технической и отчетной документации, уметь: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 формировать комплексы машин для ведения работ текущего содержания и всех видов ремонта дорог согласно утвержденным технологическим процессам; обеспечить эффективное использование машин при выполнении технологических процессов по ремонту и содержанию дорог; обеспечить безопасное ведение работ при эксплуатации подъемно-транспортных, строительных, дорожных машин и оборудования; принимать рациональные решения по выходу из нештатных ситуаций во время производства работ, с принятием ответственности за принятое решение на себя; исполнять обязанности руководителя при ведении комплексно-механизированных работ на дорогах; определять потребность предприятия в эксплуатационных материалах, иметь практический </w:t>
            </w:r>
            <w:r w:rsidRPr="00AE11E7">
              <w:rPr>
                <w:rFonts w:ascii="Times New Roman" w:eastAsia="Times New Roman" w:hAnsi="Times New Roman" w:cs="Times New Roman"/>
                <w:sz w:val="24"/>
                <w:szCs w:val="24"/>
              </w:rPr>
              <w:lastRenderedPageBreak/>
              <w:t>опыт в: совершенствовании типовых технологических процессов содержания и всех видов ремонта дорог и разработки новых; формировании комплексов машин для ведения работ текущего содержания и всех видов ремонта дорог; организации эффективного использования машин при выполнении технологических процессов по ремонту и содержанию дорог; обеспечении безопасности работ при эксплуатации подъемно-транспортных, строительных, дорожных машин и оборудования; принятии рациональных решений по выходу из нештатных ситуаций во время производства работ, с принятием ответственности за принятое решение на себя; исполнении обязанности руководителя при ведении комплексно-механизированных работ на железнодорожном пути.</w:t>
            </w:r>
          </w:p>
        </w:tc>
      </w:tr>
      <w:tr w:rsidR="00AE11E7" w:rsidRPr="00AE11E7" w:rsidTr="00AE11E7">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lastRenderedPageBreak/>
              <w:t>Организация работ по ремонту и производству запасных частей</w:t>
            </w:r>
          </w:p>
        </w:tc>
        <w:tc>
          <w:tcPr>
            <w:tcW w:w="0" w:type="auto"/>
            <w:hideMark/>
          </w:tcPr>
          <w:p w:rsidR="00AE11E7" w:rsidRPr="00AE11E7" w:rsidRDefault="00AE11E7" w:rsidP="00AE11E7">
            <w:pPr>
              <w:spacing w:after="0" w:line="240" w:lineRule="auto"/>
              <w:rPr>
                <w:rFonts w:ascii="Times New Roman" w:eastAsia="Times New Roman" w:hAnsi="Times New Roman" w:cs="Times New Roman"/>
                <w:sz w:val="24"/>
                <w:szCs w:val="24"/>
              </w:rPr>
            </w:pPr>
            <w:r w:rsidRPr="00AE11E7">
              <w:rPr>
                <w:rFonts w:ascii="Times New Roman" w:eastAsia="Times New Roman" w:hAnsi="Times New Roman" w:cs="Times New Roman"/>
                <w:sz w:val="24"/>
                <w:szCs w:val="24"/>
              </w:rPr>
              <w:t xml:space="preserve">знать: основное механическое, технологическое и вспомогательное оборудование, приспособления и оснастку ремонтного производства и их классификацию; виды ремонта, технические условия и правила приема машин в ремонт; порядок подготовки машин к ремонту; организацию и порядок проведения ремонтных работ; основные задачи и методы диагностирования технического состояния подъемно-транспортных, строительных, дорожных машин и оборудования; методы определения оптимальных режимов работы узлов и механизмов путевых и строительных машин; технологические процессы производства деталей и узлов машин; системы и методы проектирования технологического процесса ремонтного производства машин и механизмов, уметь: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 выбирать, обосновывать и разрабатывать технологические процессы ремонта машин; выбирать современное технологическое оборудование для оснащения ремонтного производства; разрабатывать технологические карты процессов ремонта деталей и сборочных единиц машин, с учетом результатов диагностики технического состояния и дефектоскопии;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 организовывать изготовление и восстановление деталей и сборочных единиц для ремонта машин, иметь практический опыт в: диагностировании технического состояния подъемно-транспортных, строительных, дорожных машин и оборудования с использованием новейших </w:t>
            </w:r>
            <w:r w:rsidRPr="00AE11E7">
              <w:rPr>
                <w:rFonts w:ascii="Times New Roman" w:eastAsia="Times New Roman" w:hAnsi="Times New Roman" w:cs="Times New Roman"/>
                <w:sz w:val="24"/>
                <w:szCs w:val="24"/>
              </w:rPr>
              <w:lastRenderedPageBreak/>
              <w:t>средств диагностики; выборе, обосновании и применении типовых технологических процессов ремонта машин и разработки новых; выборе современного технологического оборудования для оснащения ремонтного производства;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 прогнозировании остаточного ресурса и уровня надежности подъемно-транспортных, строительных, дорожных машин и оборудования.</w:t>
            </w:r>
          </w:p>
        </w:tc>
      </w:tr>
    </w:tbl>
    <w:p w:rsidR="00EA636C" w:rsidRDefault="00EA636C"/>
    <w:sectPr w:rsidR="00EA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11E7"/>
    <w:rsid w:val="00AE11E7"/>
    <w:rsid w:val="00EA6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11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1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1E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E11E7"/>
    <w:rPr>
      <w:rFonts w:ascii="Times New Roman" w:eastAsia="Times New Roman" w:hAnsi="Times New Roman" w:cs="Times New Roman"/>
      <w:b/>
      <w:bCs/>
      <w:sz w:val="27"/>
      <w:szCs w:val="27"/>
    </w:rPr>
  </w:style>
  <w:style w:type="paragraph" w:styleId="a3">
    <w:name w:val="Normal (Web)"/>
    <w:basedOn w:val="a"/>
    <w:uiPriority w:val="99"/>
    <w:semiHidden/>
    <w:unhideWhenUsed/>
    <w:rsid w:val="00AE1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11E7"/>
  </w:style>
  <w:style w:type="character" w:styleId="a4">
    <w:name w:val="Hyperlink"/>
    <w:basedOn w:val="a0"/>
    <w:uiPriority w:val="99"/>
    <w:semiHidden/>
    <w:unhideWhenUsed/>
    <w:rsid w:val="00AE11E7"/>
    <w:rPr>
      <w:color w:val="0000FF"/>
      <w:u w:val="single"/>
    </w:rPr>
  </w:style>
  <w:style w:type="paragraph" w:customStyle="1" w:styleId="toleft">
    <w:name w:val="toleft"/>
    <w:basedOn w:val="a"/>
    <w:rsid w:val="00AE1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8241">
      <w:bodyDiv w:val="1"/>
      <w:marLeft w:val="0"/>
      <w:marRight w:val="0"/>
      <w:marTop w:val="0"/>
      <w:marBottom w:val="0"/>
      <w:divBdr>
        <w:top w:val="none" w:sz="0" w:space="0" w:color="auto"/>
        <w:left w:val="none" w:sz="0" w:space="0" w:color="auto"/>
        <w:bottom w:val="none" w:sz="0" w:space="0" w:color="auto"/>
        <w:right w:val="none" w:sz="0" w:space="0" w:color="auto"/>
      </w:divBdr>
      <w:divsChild>
        <w:div w:id="814419272">
          <w:marLeft w:val="0"/>
          <w:marRight w:val="0"/>
          <w:marTop w:val="0"/>
          <w:marBottom w:val="180"/>
          <w:divBdr>
            <w:top w:val="none" w:sz="0" w:space="0" w:color="auto"/>
            <w:left w:val="none" w:sz="0" w:space="0" w:color="auto"/>
            <w:bottom w:val="none" w:sz="0" w:space="0" w:color="auto"/>
            <w:right w:val="none" w:sz="0" w:space="0" w:color="auto"/>
          </w:divBdr>
        </w:div>
        <w:div w:id="42477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773256/" TargetMode="External"/><Relationship Id="rId13" Type="http://schemas.openxmlformats.org/officeDocument/2006/relationships/hyperlink" Target="https://www.garant.ru/products/ipo/prime/doc/71773256/" TargetMode="External"/><Relationship Id="rId18" Type="http://schemas.openxmlformats.org/officeDocument/2006/relationships/hyperlink" Target="https://www.garant.ru/products/ipo/prime/doc/7177325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arant.ru/products/ipo/prime/doc/71773256/" TargetMode="External"/><Relationship Id="rId7" Type="http://schemas.openxmlformats.org/officeDocument/2006/relationships/hyperlink" Target="https://www.garant.ru/products/ipo/prime/doc/71773256/" TargetMode="External"/><Relationship Id="rId12" Type="http://schemas.openxmlformats.org/officeDocument/2006/relationships/hyperlink" Target="https://www.garant.ru/products/ipo/prime/doc/71773256/" TargetMode="External"/><Relationship Id="rId17" Type="http://schemas.openxmlformats.org/officeDocument/2006/relationships/hyperlink" Target="https://www.garant.ru/products/ipo/prime/doc/7177325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1773256/" TargetMode="External"/><Relationship Id="rId20" Type="http://schemas.openxmlformats.org/officeDocument/2006/relationships/hyperlink" Target="https://www.garant.ru/products/ipo/prime/doc/71773256/" TargetMode="External"/><Relationship Id="rId1" Type="http://schemas.openxmlformats.org/officeDocument/2006/relationships/styles" Target="styles.xml"/><Relationship Id="rId6" Type="http://schemas.openxmlformats.org/officeDocument/2006/relationships/hyperlink" Target="https://www.garant.ru/products/ipo/prime/doc/71773256/" TargetMode="External"/><Relationship Id="rId11" Type="http://schemas.openxmlformats.org/officeDocument/2006/relationships/hyperlink" Target="https://www.garant.ru/products/ipo/prime/doc/71773256/" TargetMode="External"/><Relationship Id="rId24" Type="http://schemas.openxmlformats.org/officeDocument/2006/relationships/hyperlink" Target="https://www.garant.ru/products/ipo/prime/doc/71773256/" TargetMode="External"/><Relationship Id="rId5" Type="http://schemas.openxmlformats.org/officeDocument/2006/relationships/hyperlink" Target="https://www.garant.ru/products/ipo/prime/doc/71773256/" TargetMode="External"/><Relationship Id="rId15" Type="http://schemas.openxmlformats.org/officeDocument/2006/relationships/hyperlink" Target="https://www.garant.ru/products/ipo/prime/doc/71773256/" TargetMode="External"/><Relationship Id="rId23" Type="http://schemas.openxmlformats.org/officeDocument/2006/relationships/hyperlink" Target="https://www.garant.ru/products/ipo/prime/doc/71773256/" TargetMode="External"/><Relationship Id="rId10" Type="http://schemas.openxmlformats.org/officeDocument/2006/relationships/hyperlink" Target="https://www.garant.ru/products/ipo/prime/doc/71773256/" TargetMode="External"/><Relationship Id="rId19" Type="http://schemas.openxmlformats.org/officeDocument/2006/relationships/hyperlink" Target="https://www.garant.ru/products/ipo/prime/doc/71773256/" TargetMode="External"/><Relationship Id="rId4" Type="http://schemas.openxmlformats.org/officeDocument/2006/relationships/hyperlink" Target="https://www.garant.ru/products/ipo/prime/doc/71773256/" TargetMode="External"/><Relationship Id="rId9" Type="http://schemas.openxmlformats.org/officeDocument/2006/relationships/hyperlink" Target="https://www.garant.ru/products/ipo/prime/doc/71773256/" TargetMode="External"/><Relationship Id="rId14" Type="http://schemas.openxmlformats.org/officeDocument/2006/relationships/hyperlink" Target="https://www.garant.ru/products/ipo/prime/doc/71773256/" TargetMode="External"/><Relationship Id="rId22" Type="http://schemas.openxmlformats.org/officeDocument/2006/relationships/hyperlink" Target="https://www.garant.ru/products/ipo/prime/doc/71773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7970</Words>
  <Characters>45435</Characters>
  <Application>Microsoft Office Word</Application>
  <DocSecurity>0</DocSecurity>
  <Lines>378</Lines>
  <Paragraphs>106</Paragraphs>
  <ScaleCrop>false</ScaleCrop>
  <Company>KanTET</Company>
  <LinksUpToDate>false</LinksUpToDate>
  <CharactersWithSpaces>53299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pc-2corp</dc:creator>
  <cp:keywords/>
  <dc:description/>
  <cp:lastModifiedBy>pc-2corp</cp:lastModifiedBy>
  <cp:revision>3</cp:revision>
  <dcterms:created xsi:type="dcterms:W3CDTF">2020-02-26T10:45:00Z</dcterms:created>
  <dcterms:modified xsi:type="dcterms:W3CDTF">2020-02-26T10:45:00Z</dcterms:modified>
</cp:coreProperties>
</file>